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1F5E" w14:textId="64997270" w:rsidR="00236F6D" w:rsidRPr="00DE208D" w:rsidRDefault="00CC1853" w:rsidP="00DE208D">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Operando Spectroscopy for </w:t>
      </w:r>
      <w:r w:rsidR="00DE208D">
        <w:rPr>
          <w:rFonts w:ascii="Times New Roman" w:eastAsia="宋体" w:hAnsi="Times New Roman" w:cs="Times New Roman" w:hint="eastAsia"/>
          <w:b/>
          <w:bCs/>
          <w:sz w:val="28"/>
          <w:szCs w:val="28"/>
        </w:rPr>
        <w:t>Chemistry</w:t>
      </w:r>
      <w:r w:rsidR="00DE208D">
        <w:rPr>
          <w:rFonts w:ascii="Times New Roman" w:eastAsia="宋体" w:hAnsi="Times New Roman" w:cs="Times New Roman"/>
          <w:b/>
          <w:bCs/>
          <w:sz w:val="28"/>
          <w:szCs w:val="28"/>
        </w:rPr>
        <w:t xml:space="preserve"> and </w:t>
      </w:r>
      <w:r>
        <w:rPr>
          <w:rFonts w:ascii="Times New Roman" w:eastAsia="宋体" w:hAnsi="Times New Roman" w:cs="Times New Roman" w:hint="eastAsia"/>
          <w:b/>
          <w:bCs/>
          <w:sz w:val="28"/>
          <w:szCs w:val="28"/>
        </w:rPr>
        <w:t xml:space="preserve">Material </w:t>
      </w:r>
      <w:r w:rsidR="00DE208D">
        <w:rPr>
          <w:rFonts w:ascii="Times New Roman" w:eastAsia="宋体" w:hAnsi="Times New Roman" w:cs="Times New Roman"/>
          <w:b/>
          <w:bCs/>
          <w:sz w:val="28"/>
          <w:szCs w:val="28"/>
        </w:rPr>
        <w:t>Science</w:t>
      </w:r>
    </w:p>
    <w:p w14:paraId="6FC23528" w14:textId="6E968E3C" w:rsidR="00236F6D" w:rsidRDefault="00CC1853">
      <w:pPr>
        <w:jc w:val="center"/>
        <w:rPr>
          <w:rFonts w:ascii="Times New Roman" w:eastAsia="宋体" w:hAnsi="Times New Roman" w:cs="Times New Roman"/>
          <w:sz w:val="24"/>
        </w:rPr>
      </w:pPr>
      <w:r>
        <w:rPr>
          <w:rFonts w:ascii="Times New Roman" w:eastAsia="宋体" w:hAnsi="Times New Roman" w:cs="Times New Roman" w:hint="eastAsia"/>
          <w:sz w:val="24"/>
        </w:rPr>
        <w:t>Date</w:t>
      </w:r>
      <w:r>
        <w:rPr>
          <w:rFonts w:ascii="Times New Roman" w:eastAsia="宋体" w:hAnsi="Times New Roman" w:cs="Times New Roman"/>
          <w:sz w:val="24"/>
        </w:rPr>
        <w:t>：</w:t>
      </w:r>
      <w:r>
        <w:rPr>
          <w:rFonts w:ascii="Times New Roman" w:eastAsia="宋体" w:hAnsi="Times New Roman" w:cs="Times New Roman" w:hint="eastAsia"/>
          <w:sz w:val="24"/>
        </w:rPr>
        <w:t>Jun 2nd, 202</w:t>
      </w:r>
      <w:r>
        <w:rPr>
          <w:rFonts w:ascii="Times New Roman" w:eastAsia="宋体" w:hAnsi="Times New Roman" w:cs="Times New Roman"/>
          <w:sz w:val="24"/>
        </w:rPr>
        <w:t>3</w:t>
      </w:r>
      <w:r>
        <w:rPr>
          <w:rFonts w:ascii="Times New Roman" w:eastAsia="宋体" w:hAnsi="Times New Roman" w:cs="Times New Roman" w:hint="eastAsia"/>
          <w:sz w:val="24"/>
        </w:rPr>
        <w:t xml:space="preserve">, </w:t>
      </w:r>
      <w:r>
        <w:rPr>
          <w:rFonts w:ascii="Times New Roman" w:eastAsia="宋体" w:hAnsi="Times New Roman" w:cs="Times New Roman"/>
          <w:sz w:val="24"/>
        </w:rPr>
        <w:t>10:00</w:t>
      </w:r>
      <w:r>
        <w:rPr>
          <w:rFonts w:ascii="Times New Roman" w:eastAsia="宋体" w:hAnsi="Times New Roman" w:cs="Times New Roman" w:hint="eastAsia"/>
          <w:sz w:val="24"/>
        </w:rPr>
        <w:t>am</w:t>
      </w:r>
      <w:r w:rsidR="00DE208D">
        <w:rPr>
          <w:rFonts w:ascii="Times New Roman" w:eastAsia="宋体" w:hAnsi="Times New Roman" w:cs="Times New Roman"/>
          <w:sz w:val="24"/>
        </w:rPr>
        <w:t>, Peking time</w:t>
      </w:r>
    </w:p>
    <w:p w14:paraId="087E41D6" w14:textId="5EB6E5A9" w:rsidR="00236F6D" w:rsidRDefault="00CC1853">
      <w:pPr>
        <w:jc w:val="center"/>
        <w:rPr>
          <w:rFonts w:ascii="Times New Roman" w:eastAsia="宋体" w:hAnsi="Times New Roman" w:cs="Times New Roman"/>
          <w:sz w:val="24"/>
        </w:rPr>
      </w:pPr>
      <w:r>
        <w:rPr>
          <w:rFonts w:ascii="Times New Roman" w:eastAsia="宋体" w:hAnsi="Times New Roman" w:cs="Times New Roman" w:hint="eastAsia"/>
          <w:sz w:val="24"/>
        </w:rPr>
        <w:t>Location</w:t>
      </w:r>
      <w:r>
        <w:rPr>
          <w:rFonts w:ascii="Times New Roman" w:eastAsia="宋体" w:hAnsi="Times New Roman" w:cs="Times New Roman"/>
          <w:sz w:val="24"/>
        </w:rPr>
        <w:t>：</w:t>
      </w:r>
      <w:r>
        <w:rPr>
          <w:rFonts w:ascii="Times New Roman" w:eastAsia="宋体" w:hAnsi="Times New Roman" w:cs="Times New Roman" w:hint="eastAsia"/>
          <w:sz w:val="24"/>
        </w:rPr>
        <w:t>Conference Center 2F, DICP</w:t>
      </w:r>
      <w:r w:rsidR="00142C30">
        <w:rPr>
          <w:rFonts w:ascii="Times New Roman" w:eastAsia="宋体" w:hAnsi="Times New Roman" w:cs="Times New Roman"/>
          <w:sz w:val="24"/>
        </w:rPr>
        <w:t xml:space="preserve"> </w:t>
      </w:r>
      <w:r>
        <w:rPr>
          <w:rFonts w:ascii="Times New Roman" w:eastAsia="宋体" w:hAnsi="Times New Roman" w:cs="Times New Roman" w:hint="eastAsia"/>
          <w:sz w:val="24"/>
        </w:rPr>
        <w:t>(</w:t>
      </w:r>
      <w:proofErr w:type="spellStart"/>
      <w:r>
        <w:rPr>
          <w:rFonts w:ascii="Times New Roman" w:eastAsia="宋体" w:hAnsi="Times New Roman" w:cs="Times New Roman" w:hint="eastAsia"/>
          <w:sz w:val="24"/>
        </w:rPr>
        <w:t>Xinghai</w:t>
      </w:r>
      <w:proofErr w:type="spellEnd"/>
      <w:r w:rsidR="00142C30">
        <w:rPr>
          <w:rFonts w:ascii="Times New Roman" w:eastAsia="宋体" w:hAnsi="Times New Roman" w:cs="Times New Roman"/>
          <w:sz w:val="24"/>
        </w:rPr>
        <w:t xml:space="preserve"> </w:t>
      </w:r>
      <w:r w:rsidR="00142C30">
        <w:rPr>
          <w:rFonts w:ascii="Times New Roman" w:eastAsia="宋体" w:hAnsi="Times New Roman" w:cs="Times New Roman" w:hint="eastAsia"/>
          <w:sz w:val="24"/>
        </w:rPr>
        <w:t>campus</w:t>
      </w:r>
      <w:r>
        <w:rPr>
          <w:rFonts w:ascii="Times New Roman" w:eastAsia="宋体" w:hAnsi="Times New Roman" w:cs="Times New Roman" w:hint="eastAsia"/>
          <w:sz w:val="24"/>
        </w:rPr>
        <w:t>)</w:t>
      </w:r>
    </w:p>
    <w:p w14:paraId="450289FD" w14:textId="446BF591" w:rsidR="00236F6D" w:rsidRDefault="00CC1853" w:rsidP="00DE208D">
      <w:pPr>
        <w:jc w:val="center"/>
        <w:rPr>
          <w:rFonts w:ascii="Times New Roman" w:eastAsia="宋体" w:hAnsi="Times New Roman" w:cs="Times New Roman"/>
          <w:sz w:val="24"/>
        </w:rPr>
      </w:pPr>
      <w:r>
        <w:rPr>
          <w:rFonts w:ascii="Times New Roman" w:eastAsia="宋体" w:hAnsi="Times New Roman" w:cs="Times New Roman" w:hint="eastAsia"/>
          <w:sz w:val="24"/>
        </w:rPr>
        <w:t>Zoom</w:t>
      </w:r>
      <w:r>
        <w:rPr>
          <w:rFonts w:ascii="Times New Roman" w:eastAsia="宋体" w:hAnsi="Times New Roman" w:cs="Times New Roman" w:hint="eastAsia"/>
          <w:sz w:val="24"/>
        </w:rPr>
        <w:t>：</w:t>
      </w:r>
      <w:r>
        <w:rPr>
          <w:rFonts w:ascii="Times New Roman" w:eastAsia="宋体" w:hAnsi="Times New Roman" w:cs="Times New Roman" w:hint="eastAsia"/>
          <w:sz w:val="24"/>
        </w:rPr>
        <w:t>629 595 6560</w:t>
      </w:r>
      <w:r w:rsidR="00DE208D">
        <w:rPr>
          <w:rFonts w:ascii="Times New Roman" w:eastAsia="宋体" w:hAnsi="Times New Roman" w:cs="Times New Roman" w:hint="eastAsia"/>
          <w:sz w:val="24"/>
        </w:rPr>
        <w:t>,</w:t>
      </w:r>
      <w:r w:rsidR="00DE208D">
        <w:rPr>
          <w:rFonts w:ascii="Times New Roman" w:eastAsia="宋体" w:hAnsi="Times New Roman" w:cs="Times New Roman"/>
          <w:sz w:val="24"/>
        </w:rPr>
        <w:t xml:space="preserve"> p</w:t>
      </w:r>
      <w:r>
        <w:rPr>
          <w:rFonts w:ascii="Times New Roman" w:eastAsia="宋体" w:hAnsi="Times New Roman" w:cs="Times New Roman" w:hint="eastAsia"/>
          <w:sz w:val="24"/>
        </w:rPr>
        <w:t>assword</w:t>
      </w:r>
      <w:r>
        <w:rPr>
          <w:rFonts w:ascii="Times New Roman" w:eastAsia="宋体" w:hAnsi="Times New Roman" w:cs="Times New Roman" w:hint="eastAsia"/>
          <w:sz w:val="24"/>
        </w:rPr>
        <w:t>：</w:t>
      </w:r>
      <w:r>
        <w:rPr>
          <w:rFonts w:ascii="Times New Roman" w:eastAsia="宋体" w:hAnsi="Times New Roman" w:cs="Times New Roman" w:hint="eastAsia"/>
          <w:sz w:val="24"/>
        </w:rPr>
        <w:t>1234</w:t>
      </w:r>
    </w:p>
    <w:p w14:paraId="4D32E274" w14:textId="64DF778B" w:rsidR="00236F6D" w:rsidRDefault="00CC1853" w:rsidP="00DE208D">
      <w:pPr>
        <w:jc w:val="center"/>
        <w:rPr>
          <w:rFonts w:ascii="Times New Roman" w:eastAsia="宋体" w:hAnsi="Times New Roman" w:cs="Times New Roman"/>
          <w:sz w:val="24"/>
        </w:rPr>
      </w:pPr>
      <w:r>
        <w:rPr>
          <w:rFonts w:ascii="Times New Roman" w:eastAsia="宋体" w:hAnsi="Times New Roman" w:cs="Times New Roman"/>
          <w:sz w:val="24"/>
        </w:rPr>
        <w:t xml:space="preserve">Dr. Moulay Tahar SOUGRATI, </w:t>
      </w:r>
      <w:bookmarkStart w:id="0" w:name="OLE_LINK2"/>
      <w:r>
        <w:rPr>
          <w:rFonts w:ascii="Times New Roman" w:eastAsia="宋体" w:hAnsi="Times New Roman" w:cs="Times New Roman"/>
          <w:sz w:val="24"/>
        </w:rPr>
        <w:t>Montpellier</w:t>
      </w:r>
      <w:bookmarkEnd w:id="0"/>
      <w:r>
        <w:rPr>
          <w:rFonts w:ascii="Times New Roman" w:eastAsia="宋体" w:hAnsi="Times New Roman" w:cs="Times New Roman"/>
          <w:sz w:val="24"/>
        </w:rPr>
        <w:t xml:space="preserve"> University, France</w:t>
      </w:r>
    </w:p>
    <w:p w14:paraId="3D5014C5" w14:textId="2AD913F5" w:rsidR="00236F6D" w:rsidRDefault="00CC1853" w:rsidP="00DE208D">
      <w:pPr>
        <w:jc w:val="center"/>
        <w:rPr>
          <w:rFonts w:ascii="Times New Roman" w:eastAsia="宋体" w:hAnsi="Times New Roman" w:cs="Times New Roman"/>
          <w:sz w:val="24"/>
        </w:rPr>
      </w:pPr>
      <w:r>
        <w:rPr>
          <w:rFonts w:ascii="Times New Roman" w:eastAsia="宋体" w:hAnsi="Times New Roman" w:cs="Times New Roman"/>
          <w:noProof/>
          <w:sz w:val="24"/>
        </w:rPr>
        <w:drawing>
          <wp:inline distT="0" distB="0" distL="114300" distR="114300" wp14:anchorId="1F96B82D" wp14:editId="74245A74">
            <wp:extent cx="1198245" cy="1320165"/>
            <wp:effectExtent l="0" t="0" r="1905" b="13335"/>
            <wp:docPr id="2" name="图片 2" descr="2-ID-photo(09-18-17-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ID-photo(09-18-17-58-45)"/>
                    <pic:cNvPicPr>
                      <a:picLocks noChangeAspect="1"/>
                    </pic:cNvPicPr>
                  </pic:nvPicPr>
                  <pic:blipFill>
                    <a:blip r:embed="rId4"/>
                    <a:srcRect l="23466" t="17269" r="18950" b="24673"/>
                    <a:stretch>
                      <a:fillRect/>
                    </a:stretch>
                  </pic:blipFill>
                  <pic:spPr>
                    <a:xfrm>
                      <a:off x="0" y="0"/>
                      <a:ext cx="1198245" cy="1320165"/>
                    </a:xfrm>
                    <a:prstGeom prst="rect">
                      <a:avLst/>
                    </a:prstGeom>
                  </pic:spPr>
                </pic:pic>
              </a:graphicData>
            </a:graphic>
          </wp:inline>
        </w:drawing>
      </w:r>
    </w:p>
    <w:p w14:paraId="4439A61A" w14:textId="77777777" w:rsidR="00236F6D" w:rsidRDefault="00CC1853">
      <w:pPr>
        <w:rPr>
          <w:rFonts w:ascii="Times New Roman" w:eastAsia="宋体" w:hAnsi="Times New Roman" w:cs="Times New Roman"/>
          <w:sz w:val="24"/>
        </w:rPr>
      </w:pPr>
      <w:r>
        <w:rPr>
          <w:rFonts w:ascii="Times New Roman" w:eastAsia="宋体" w:hAnsi="Times New Roman" w:cs="Times New Roman"/>
          <w:sz w:val="24"/>
        </w:rPr>
        <w:t>Biography:</w:t>
      </w:r>
    </w:p>
    <w:p w14:paraId="72A619CB" w14:textId="77777777" w:rsidR="00236F6D" w:rsidRDefault="00CC1853">
      <w:pPr>
        <w:rPr>
          <w:rFonts w:ascii="Times New Roman" w:eastAsia="宋体" w:hAnsi="Times New Roman" w:cs="Times New Roman"/>
          <w:sz w:val="24"/>
        </w:rPr>
      </w:pPr>
      <w:r>
        <w:rPr>
          <w:rFonts w:ascii="Times New Roman" w:eastAsia="宋体" w:hAnsi="Times New Roman" w:cs="Times New Roman"/>
          <w:sz w:val="24"/>
        </w:rPr>
        <w:t xml:space="preserve">Dr. Moulay T. </w:t>
      </w:r>
      <w:proofErr w:type="spellStart"/>
      <w:r>
        <w:rPr>
          <w:rFonts w:ascii="Times New Roman" w:eastAsia="宋体" w:hAnsi="Times New Roman" w:cs="Times New Roman"/>
          <w:sz w:val="24"/>
        </w:rPr>
        <w:t>Sougrati</w:t>
      </w:r>
      <w:proofErr w:type="spellEnd"/>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obtained his PhD from the University of Rouen and later joined Montpellier University. He leads the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spectroscopy platform at the Charles Gerhardt Institute, focusing on material characterization in inorganic chemistry, and energy storage. Since 2009, he has researched anode and cathode materials for lithium and sodium ion batteries, investigating reaction mechanisms using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spectroscopy. He actively collaborates internationally and is involved in the French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Group (GFSM) and European (ALISTORE) and French (RS2E) networks for electrochemical energy storage. Dr. </w:t>
      </w:r>
      <w:proofErr w:type="spellStart"/>
      <w:r>
        <w:rPr>
          <w:rFonts w:ascii="Times New Roman" w:eastAsia="宋体" w:hAnsi="Times New Roman" w:cs="Times New Roman"/>
          <w:sz w:val="24"/>
        </w:rPr>
        <w:t>Sougrati</w:t>
      </w:r>
      <w:proofErr w:type="spellEnd"/>
      <w:r>
        <w:rPr>
          <w:rFonts w:ascii="Times New Roman" w:eastAsia="宋体" w:hAnsi="Times New Roman" w:cs="Times New Roman"/>
          <w:sz w:val="24"/>
        </w:rPr>
        <w:t xml:space="preserve"> specializes in utilizing advanced tools such as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spectroscopy and X-ray techniques. He has secured significant funding and mentored many PhD students and Postdocs. His accomplishments include prestigious awards, grants, and administrative roles. </w:t>
      </w:r>
    </w:p>
    <w:p w14:paraId="69388597" w14:textId="77777777" w:rsidR="00236F6D" w:rsidRDefault="00236F6D">
      <w:pPr>
        <w:rPr>
          <w:rFonts w:ascii="Times New Roman" w:eastAsia="宋体" w:hAnsi="Times New Roman" w:cs="Times New Roman"/>
          <w:sz w:val="24"/>
        </w:rPr>
      </w:pPr>
    </w:p>
    <w:p w14:paraId="3869F402" w14:textId="77777777" w:rsidR="00236F6D" w:rsidRDefault="00CC1853">
      <w:pPr>
        <w:rPr>
          <w:rFonts w:ascii="Times New Roman" w:eastAsia="宋体" w:hAnsi="Times New Roman" w:cs="Times New Roman"/>
          <w:sz w:val="24"/>
        </w:rPr>
      </w:pPr>
      <w:r>
        <w:rPr>
          <w:rFonts w:ascii="Times New Roman" w:eastAsia="宋体" w:hAnsi="Times New Roman" w:cs="Times New Roman" w:hint="eastAsia"/>
          <w:sz w:val="24"/>
        </w:rPr>
        <w:t>Abstract:</w:t>
      </w:r>
    </w:p>
    <w:p w14:paraId="4177D32A" w14:textId="273156BB" w:rsidR="00236F6D" w:rsidRDefault="00CC1853" w:rsidP="00DE208D">
      <w:pPr>
        <w:rPr>
          <w:rFonts w:ascii="Times New Roman" w:eastAsia="宋体" w:hAnsi="Times New Roman" w:cs="Times New Roman"/>
          <w:sz w:val="24"/>
        </w:rPr>
      </w:pPr>
      <w:r>
        <w:rPr>
          <w:rFonts w:ascii="Times New Roman" w:eastAsia="宋体" w:hAnsi="Times New Roman" w:cs="Times New Roman"/>
          <w:sz w:val="24"/>
        </w:rPr>
        <w:t xml:space="preserve">In the last decade, there is reportedly a marked growth in the number of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spectroscopy studies covering electrochemical energy storage and conversion applications. As in other Material Science branches, this technique has been very useful in the optimization of the synthesis of innovative materials containing common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isotopes such as </w:t>
      </w:r>
      <w:r>
        <w:rPr>
          <w:rFonts w:ascii="Times New Roman" w:eastAsia="宋体" w:hAnsi="Times New Roman" w:cs="Times New Roman"/>
          <w:sz w:val="24"/>
          <w:vertAlign w:val="superscript"/>
        </w:rPr>
        <w:t>121</w:t>
      </w:r>
      <w:r>
        <w:rPr>
          <w:rFonts w:ascii="Times New Roman" w:eastAsia="宋体" w:hAnsi="Times New Roman" w:cs="Times New Roman"/>
          <w:sz w:val="24"/>
        </w:rPr>
        <w:t xml:space="preserve">Sb, </w:t>
      </w:r>
      <w:r>
        <w:rPr>
          <w:rFonts w:ascii="Times New Roman" w:eastAsia="宋体" w:hAnsi="Times New Roman" w:cs="Times New Roman"/>
          <w:sz w:val="24"/>
          <w:vertAlign w:val="superscript"/>
        </w:rPr>
        <w:t>119</w:t>
      </w:r>
      <w:r>
        <w:rPr>
          <w:rFonts w:ascii="Times New Roman" w:eastAsia="宋体" w:hAnsi="Times New Roman" w:cs="Times New Roman"/>
          <w:sz w:val="24"/>
        </w:rPr>
        <w:t>Sn and more frequently</w:t>
      </w:r>
      <w:r>
        <w:rPr>
          <w:rFonts w:ascii="Times New Roman" w:eastAsia="宋体" w:hAnsi="Times New Roman" w:cs="Times New Roman"/>
          <w:sz w:val="24"/>
          <w:vertAlign w:val="superscript"/>
        </w:rPr>
        <w:t xml:space="preserve"> 57</w:t>
      </w:r>
      <w:r>
        <w:rPr>
          <w:rFonts w:ascii="Times New Roman" w:eastAsia="宋体" w:hAnsi="Times New Roman" w:cs="Times New Roman"/>
          <w:sz w:val="24"/>
        </w:rPr>
        <w:t xml:space="preserve">Fe. Nowadays, operando </w:t>
      </w:r>
      <w:proofErr w:type="spellStart"/>
      <w:r>
        <w:rPr>
          <w:rFonts w:ascii="Times New Roman" w:eastAsia="宋体" w:hAnsi="Times New Roman" w:cs="Times New Roman"/>
          <w:sz w:val="24"/>
        </w:rPr>
        <w:t>M</w:t>
      </w:r>
      <w:bookmarkStart w:id="1" w:name="OLE_LINK1"/>
      <w:r>
        <w:rPr>
          <w:rFonts w:ascii="Times New Roman" w:eastAsia="宋体" w:hAnsi="Times New Roman" w:cs="Times New Roman"/>
          <w:sz w:val="24"/>
        </w:rPr>
        <w:t>ö</w:t>
      </w:r>
      <w:bookmarkEnd w:id="1"/>
      <w:r>
        <w:rPr>
          <w:rFonts w:ascii="Times New Roman" w:eastAsia="宋体" w:hAnsi="Times New Roman" w:cs="Times New Roman"/>
          <w:sz w:val="24"/>
        </w:rPr>
        <w:t>ssbauer</w:t>
      </w:r>
      <w:proofErr w:type="spellEnd"/>
      <w:r>
        <w:rPr>
          <w:rFonts w:ascii="Times New Roman" w:eastAsia="宋体" w:hAnsi="Times New Roman" w:cs="Times New Roman"/>
          <w:sz w:val="24"/>
        </w:rPr>
        <w:t xml:space="preserve"> spectroscopy is routinely used for the investigations of the electrochemical mechanisms of electrode materials. In this presentation, after a general introduction to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spectroscopy, we will see how </w:t>
      </w:r>
      <w:proofErr w:type="spellStart"/>
      <w:r>
        <w:rPr>
          <w:rFonts w:ascii="Times New Roman" w:eastAsia="宋体" w:hAnsi="Times New Roman" w:cs="Times New Roman"/>
          <w:sz w:val="24"/>
        </w:rPr>
        <w:t>Mössbauer</w:t>
      </w:r>
      <w:proofErr w:type="spellEnd"/>
      <w:r>
        <w:rPr>
          <w:rFonts w:ascii="Times New Roman" w:eastAsia="宋体" w:hAnsi="Times New Roman" w:cs="Times New Roman"/>
          <w:sz w:val="24"/>
        </w:rPr>
        <w:t xml:space="preserve"> spectroscopy has become indispensable for optimizing the synthesis routes as well as the performance of functional materials. Through examples from our group and other published works, the role and the importance of this technique in battery studies will be highlighted.</w:t>
      </w:r>
    </w:p>
    <w:p w14:paraId="2CECD5B0" w14:textId="77777777" w:rsidR="00236F6D" w:rsidRDefault="00236F6D">
      <w:pPr>
        <w:rPr>
          <w:rFonts w:ascii="Times New Roman" w:eastAsia="宋体" w:hAnsi="Times New Roman" w:cs="Times New Roman"/>
          <w:sz w:val="24"/>
        </w:rPr>
      </w:pPr>
    </w:p>
    <w:p w14:paraId="554B3382" w14:textId="59F6AF98" w:rsidR="00236F6D" w:rsidRDefault="00CC1853">
      <w:pPr>
        <w:rPr>
          <w:rFonts w:ascii="Times New Roman" w:eastAsia="宋体" w:hAnsi="Times New Roman" w:cs="Times New Roman"/>
          <w:sz w:val="24"/>
        </w:rPr>
      </w:pPr>
      <w:r>
        <w:rPr>
          <w:rFonts w:ascii="Times New Roman" w:eastAsia="宋体" w:hAnsi="Times New Roman" w:cs="Times New Roman" w:hint="eastAsia"/>
          <w:sz w:val="24"/>
        </w:rPr>
        <w:t>Contact</w:t>
      </w:r>
    </w:p>
    <w:p w14:paraId="4103DA0B" w14:textId="0C467AFB" w:rsidR="00236F6D" w:rsidRDefault="00CC1853">
      <w:pPr>
        <w:rPr>
          <w:rFonts w:ascii="Times New Roman" w:eastAsia="宋体" w:hAnsi="Times New Roman" w:cs="Times New Roman"/>
          <w:sz w:val="24"/>
        </w:rPr>
      </w:pPr>
      <w:r>
        <w:rPr>
          <w:rFonts w:ascii="Times New Roman" w:eastAsia="宋体" w:hAnsi="Times New Roman" w:cs="Times New Roman" w:hint="eastAsia"/>
          <w:sz w:val="24"/>
        </w:rPr>
        <w:t xml:space="preserve">Ms. </w:t>
      </w:r>
      <w:r w:rsidR="00DE208D">
        <w:rPr>
          <w:rFonts w:ascii="Times New Roman" w:eastAsia="宋体" w:hAnsi="Times New Roman" w:cs="Times New Roman"/>
          <w:sz w:val="24"/>
        </w:rPr>
        <w:t xml:space="preserve">Wenhui (Alice) </w:t>
      </w:r>
      <w:r>
        <w:rPr>
          <w:rFonts w:ascii="Times New Roman" w:eastAsia="宋体" w:hAnsi="Times New Roman" w:cs="Times New Roman" w:hint="eastAsia"/>
          <w:sz w:val="24"/>
        </w:rPr>
        <w:t>Zhou</w:t>
      </w:r>
      <w:r>
        <w:rPr>
          <w:rFonts w:ascii="Times New Roman" w:eastAsia="宋体" w:hAnsi="Times New Roman" w:cs="Times New Roman"/>
          <w:sz w:val="24"/>
        </w:rPr>
        <w:t xml:space="preserve"> </w:t>
      </w:r>
    </w:p>
    <w:p w14:paraId="06E89ADF" w14:textId="73DBFFF1" w:rsidR="00DE208D" w:rsidRDefault="00DE208D">
      <w:pPr>
        <w:rPr>
          <w:rFonts w:ascii="Times New Roman" w:eastAsia="宋体" w:hAnsi="Times New Roman" w:cs="Times New Roman"/>
          <w:sz w:val="24"/>
        </w:rPr>
      </w:pPr>
      <w:r>
        <w:rPr>
          <w:rFonts w:ascii="Times New Roman" w:eastAsia="宋体" w:hAnsi="Times New Roman" w:cs="Times New Roman" w:hint="eastAsia"/>
          <w:sz w:val="24"/>
        </w:rPr>
        <w:t>E</w:t>
      </w:r>
      <w:r>
        <w:rPr>
          <w:rFonts w:ascii="Times New Roman" w:eastAsia="宋体" w:hAnsi="Times New Roman" w:cs="Times New Roman"/>
          <w:sz w:val="24"/>
        </w:rPr>
        <w:t>mail: medc@dicp.ac.cn</w:t>
      </w:r>
    </w:p>
    <w:p w14:paraId="4BD0AD57" w14:textId="0D2457EA" w:rsidR="00236F6D" w:rsidRDefault="00CC1853">
      <w:pPr>
        <w:rPr>
          <w:rFonts w:ascii="Times New Roman" w:eastAsia="宋体" w:hAnsi="Times New Roman" w:cs="Times New Roman"/>
          <w:sz w:val="24"/>
        </w:rPr>
      </w:pPr>
      <w:r>
        <w:rPr>
          <w:rFonts w:ascii="Times New Roman" w:eastAsia="宋体" w:hAnsi="Times New Roman" w:cs="Times New Roman" w:hint="eastAsia"/>
          <w:sz w:val="24"/>
        </w:rPr>
        <w:t>Tel</w:t>
      </w:r>
      <w:r>
        <w:rPr>
          <w:rFonts w:ascii="Times New Roman" w:eastAsia="宋体" w:hAnsi="Times New Roman" w:cs="Times New Roman" w:hint="eastAsia"/>
          <w:sz w:val="24"/>
        </w:rPr>
        <w:t>：</w:t>
      </w:r>
      <w:r w:rsidR="00DE208D">
        <w:rPr>
          <w:rFonts w:ascii="Times New Roman" w:eastAsia="宋体" w:hAnsi="Times New Roman" w:cs="Times New Roman" w:hint="eastAsia"/>
          <w:sz w:val="24"/>
        </w:rPr>
        <w:t>+</w:t>
      </w:r>
      <w:r>
        <w:rPr>
          <w:rFonts w:ascii="Times New Roman" w:eastAsia="宋体" w:hAnsi="Times New Roman" w:cs="Times New Roman" w:hint="eastAsia"/>
          <w:sz w:val="24"/>
        </w:rPr>
        <w:t>86-411-84379711</w:t>
      </w:r>
      <w:r>
        <w:rPr>
          <w:rFonts w:ascii="Times New Roman" w:eastAsia="宋体" w:hAnsi="Times New Roman" w:cs="Times New Roman" w:hint="eastAsia"/>
          <w:sz w:val="24"/>
        </w:rPr>
        <w:t>，</w:t>
      </w:r>
      <w:r w:rsidR="00DE208D">
        <w:rPr>
          <w:rFonts w:ascii="Times New Roman" w:eastAsia="宋体" w:hAnsi="Times New Roman" w:cs="Times New Roman" w:hint="eastAsia"/>
          <w:sz w:val="24"/>
        </w:rPr>
        <w:t>+</w:t>
      </w:r>
      <w:r>
        <w:rPr>
          <w:rFonts w:ascii="Times New Roman" w:eastAsia="宋体" w:hAnsi="Times New Roman" w:cs="Times New Roman" w:hint="eastAsia"/>
          <w:sz w:val="24"/>
        </w:rPr>
        <w:t>86-</w:t>
      </w:r>
      <w:r>
        <w:rPr>
          <w:rFonts w:ascii="Times New Roman" w:eastAsia="宋体" w:hAnsi="Times New Roman" w:cs="Times New Roman"/>
          <w:sz w:val="24"/>
        </w:rPr>
        <w:t>13840292324</w:t>
      </w:r>
    </w:p>
    <w:sectPr w:rsidR="00236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wYjUyMDA1ODIyNGY3MzVmNGYxOWY2MmE3YjZiOTIifQ=="/>
  </w:docVars>
  <w:rsids>
    <w:rsidRoot w:val="00C6308F"/>
    <w:rsid w:val="00142C30"/>
    <w:rsid w:val="00236F6D"/>
    <w:rsid w:val="00360A10"/>
    <w:rsid w:val="003A03FF"/>
    <w:rsid w:val="004E43BF"/>
    <w:rsid w:val="005301C3"/>
    <w:rsid w:val="00597675"/>
    <w:rsid w:val="00C3431C"/>
    <w:rsid w:val="00C6308F"/>
    <w:rsid w:val="00CC1853"/>
    <w:rsid w:val="00DE208D"/>
    <w:rsid w:val="00F103AD"/>
    <w:rsid w:val="097E7AC3"/>
    <w:rsid w:val="0B7A42BB"/>
    <w:rsid w:val="1235340F"/>
    <w:rsid w:val="15D772E7"/>
    <w:rsid w:val="1AF36265"/>
    <w:rsid w:val="1E2D1660"/>
    <w:rsid w:val="20461685"/>
    <w:rsid w:val="20642646"/>
    <w:rsid w:val="334E42EE"/>
    <w:rsid w:val="3B626996"/>
    <w:rsid w:val="40886BD7"/>
    <w:rsid w:val="4258708D"/>
    <w:rsid w:val="6E82467D"/>
    <w:rsid w:val="71DD15EF"/>
    <w:rsid w:val="778925D9"/>
    <w:rsid w:val="7ABB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01E45"/>
  <w15:docId w15:val="{039F73E0-8451-4545-97D9-39805AB4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dell</cp:lastModifiedBy>
  <cp:revision>10</cp:revision>
  <dcterms:created xsi:type="dcterms:W3CDTF">2023-05-19T01:12:00Z</dcterms:created>
  <dcterms:modified xsi:type="dcterms:W3CDTF">2023-05-26T03:17:00Z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AFEC11FFCA72452CA92AF8B0CA430CFE_12</vt:lpwstr>
  </property>
</Properties>
</file>